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A0" w:rsidRDefault="005076A0" w:rsidP="005076A0">
      <w:pPr>
        <w:spacing w:after="0" w:line="240" w:lineRule="exact"/>
        <w:jc w:val="right"/>
      </w:pPr>
    </w:p>
    <w:p w:rsidR="008F0D1E" w:rsidRDefault="008F0D1E" w:rsidP="00FC52D3">
      <w:pPr>
        <w:pStyle w:val="1"/>
      </w:pPr>
    </w:p>
    <w:p w:rsidR="008F0D1E" w:rsidRDefault="008F0D1E" w:rsidP="00FC52D3">
      <w:pPr>
        <w:pStyle w:val="1"/>
      </w:pPr>
    </w:p>
    <w:p w:rsidR="008F0D1E" w:rsidRDefault="008F0D1E" w:rsidP="00FC52D3">
      <w:pPr>
        <w:pStyle w:val="1"/>
      </w:pPr>
      <w:r>
        <w:rPr>
          <w:noProof/>
        </w:rPr>
        <w:drawing>
          <wp:inline distT="0" distB="0" distL="0" distR="0">
            <wp:extent cx="647700" cy="1059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D3" w:rsidRDefault="00FC52D3" w:rsidP="00FC52D3">
      <w:pPr>
        <w:pStyle w:val="1"/>
      </w:pPr>
      <w:r>
        <w:t>Российская Федерация</w:t>
      </w:r>
    </w:p>
    <w:p w:rsidR="00FC52D3" w:rsidRDefault="00FC52D3" w:rsidP="00FC52D3">
      <w:pPr>
        <w:pStyle w:val="1"/>
      </w:pPr>
      <w:r>
        <w:t>Новгородская область Маловишерский район</w:t>
      </w:r>
    </w:p>
    <w:p w:rsidR="00FC52D3" w:rsidRDefault="00FC52D3" w:rsidP="00FC52D3">
      <w:pPr>
        <w:pStyle w:val="3"/>
        <w:rPr>
          <w:sz w:val="28"/>
        </w:rPr>
      </w:pPr>
      <w:r>
        <w:rPr>
          <w:sz w:val="28"/>
        </w:rPr>
        <w:t xml:space="preserve">СОВЕТ ДЕПУТАТОВ БОЛЬШЕВИШЕРСКОГО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FC52D3" w:rsidRDefault="00FC52D3" w:rsidP="00FC52D3">
      <w:pPr>
        <w:pStyle w:val="3"/>
        <w:rPr>
          <w:sz w:val="28"/>
        </w:rPr>
      </w:pPr>
      <w:r>
        <w:rPr>
          <w:sz w:val="28"/>
        </w:rPr>
        <w:t>ПОСЕЛЕНИЯ</w:t>
      </w:r>
    </w:p>
    <w:p w:rsidR="00FC52D3" w:rsidRDefault="00FC52D3" w:rsidP="00FC52D3">
      <w:pPr>
        <w:pStyle w:val="3"/>
        <w:rPr>
          <w:sz w:val="28"/>
        </w:rPr>
      </w:pPr>
    </w:p>
    <w:p w:rsidR="00FC52D3" w:rsidRPr="00FC52D3" w:rsidRDefault="00FC52D3" w:rsidP="00FC52D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52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C52D3">
        <w:rPr>
          <w:rFonts w:ascii="Times New Roman" w:hAnsi="Times New Roman"/>
          <w:b/>
          <w:sz w:val="28"/>
          <w:szCs w:val="28"/>
        </w:rPr>
        <w:t xml:space="preserve"> Е Ш Е Н И 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C52D3" w:rsidRPr="00FC52D3" w:rsidTr="00151728">
        <w:tc>
          <w:tcPr>
            <w:tcW w:w="4503" w:type="dxa"/>
          </w:tcPr>
          <w:p w:rsidR="00FC52D3" w:rsidRPr="00FC52D3" w:rsidRDefault="00FC52D3" w:rsidP="001E2C9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52D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FC52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Порядка определения территории, части территории </w:t>
            </w:r>
            <w:r w:rsidR="001E2C9A">
              <w:rPr>
                <w:rFonts w:ascii="Times New Roman" w:hAnsi="Times New Roman"/>
                <w:b/>
                <w:bCs/>
                <w:sz w:val="28"/>
                <w:szCs w:val="28"/>
              </w:rPr>
              <w:t>Большевишерского городского поселения</w:t>
            </w:r>
            <w:r w:rsidRPr="00FC52D3">
              <w:rPr>
                <w:rFonts w:ascii="Times New Roman" w:hAnsi="Times New Roman"/>
                <w:b/>
                <w:bCs/>
                <w:sz w:val="28"/>
                <w:szCs w:val="28"/>
              </w:rPr>
              <w:t>, предназначенной для реализации инициативных проектов</w:t>
            </w:r>
          </w:p>
        </w:tc>
      </w:tr>
    </w:tbl>
    <w:p w:rsidR="00FC52D3" w:rsidRPr="00FC52D3" w:rsidRDefault="00FC52D3" w:rsidP="00FC52D3">
      <w:pPr>
        <w:pStyle w:val="a7"/>
        <w:rPr>
          <w:szCs w:val="28"/>
        </w:rPr>
      </w:pPr>
      <w:r w:rsidRPr="00FC52D3">
        <w:rPr>
          <w:szCs w:val="28"/>
        </w:rPr>
        <w:br w:type="textWrapping" w:clear="all"/>
      </w:r>
      <w:r w:rsidRPr="00FC52D3">
        <w:rPr>
          <w:szCs w:val="28"/>
        </w:rPr>
        <w:tab/>
      </w:r>
      <w:r w:rsidRPr="00FC52D3">
        <w:rPr>
          <w:szCs w:val="28"/>
        </w:rPr>
        <w:tab/>
      </w:r>
    </w:p>
    <w:p w:rsidR="00FC52D3" w:rsidRPr="00FC52D3" w:rsidRDefault="00FC52D3" w:rsidP="00FC52D3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FC52D3">
        <w:rPr>
          <w:rFonts w:ascii="Times New Roman" w:hAnsi="Times New Roman"/>
          <w:sz w:val="20"/>
          <w:szCs w:val="20"/>
        </w:rPr>
        <w:t xml:space="preserve">Принято Советом депутатов Большевишерского городского поселения </w:t>
      </w:r>
      <w:r w:rsidR="00ED5C71">
        <w:rPr>
          <w:rFonts w:ascii="Times New Roman" w:hAnsi="Times New Roman"/>
          <w:sz w:val="20"/>
          <w:szCs w:val="20"/>
        </w:rPr>
        <w:t xml:space="preserve">  </w:t>
      </w:r>
      <w:r w:rsidR="008F0D1E">
        <w:rPr>
          <w:rFonts w:ascii="Times New Roman" w:hAnsi="Times New Roman"/>
          <w:sz w:val="20"/>
          <w:szCs w:val="20"/>
        </w:rPr>
        <w:t xml:space="preserve">26 марта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C52D3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1</w:t>
      </w:r>
      <w:r w:rsidRPr="00FC52D3">
        <w:rPr>
          <w:rFonts w:ascii="Times New Roman" w:hAnsi="Times New Roman"/>
          <w:sz w:val="20"/>
          <w:szCs w:val="20"/>
        </w:rPr>
        <w:t xml:space="preserve"> года.</w:t>
      </w:r>
    </w:p>
    <w:p w:rsidR="00FC52D3" w:rsidRPr="00FC52D3" w:rsidRDefault="00FC52D3" w:rsidP="00FC52D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52D3" w:rsidRPr="00FC52D3" w:rsidRDefault="001E2C9A" w:rsidP="00FC52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FC52D3" w:rsidRPr="00FC52D3" w:rsidRDefault="00FC52D3" w:rsidP="00FC52D3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FC52D3">
        <w:rPr>
          <w:rFonts w:ascii="Times New Roman" w:hAnsi="Times New Roman"/>
          <w:sz w:val="28"/>
          <w:szCs w:val="28"/>
        </w:rPr>
        <w:t>Совет депутатов Большевишерского городского поселения</w:t>
      </w:r>
    </w:p>
    <w:p w:rsidR="00FC52D3" w:rsidRPr="00FC52D3" w:rsidRDefault="00FC52D3" w:rsidP="00FC52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52D3" w:rsidRPr="00FC52D3" w:rsidRDefault="00FC52D3" w:rsidP="001E2C9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2D3">
        <w:rPr>
          <w:rFonts w:ascii="Times New Roman" w:hAnsi="Times New Roman" w:cs="Times New Roman"/>
          <w:sz w:val="28"/>
          <w:szCs w:val="28"/>
        </w:rPr>
        <w:t xml:space="preserve">1. </w:t>
      </w:r>
      <w:r w:rsidR="001E2C9A" w:rsidRPr="00471654">
        <w:rPr>
          <w:rFonts w:ascii="Times New Roman" w:hAnsi="Times New Roman"/>
          <w:sz w:val="28"/>
          <w:szCs w:val="28"/>
        </w:rPr>
        <w:t xml:space="preserve">Утвердить </w:t>
      </w:r>
      <w:r w:rsidR="001E2C9A">
        <w:rPr>
          <w:rFonts w:ascii="Times New Roman" w:hAnsi="Times New Roman"/>
          <w:sz w:val="28"/>
          <w:szCs w:val="28"/>
        </w:rPr>
        <w:t xml:space="preserve">прилагаемый </w:t>
      </w:r>
      <w:r w:rsidR="001E2C9A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1E2C9A" w:rsidRPr="00471654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1E2C9A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E2C9A" w:rsidRPr="00471654">
        <w:rPr>
          <w:rFonts w:ascii="Times New Roman" w:hAnsi="Times New Roman"/>
          <w:bCs/>
          <w:sz w:val="28"/>
          <w:szCs w:val="28"/>
        </w:rPr>
        <w:t xml:space="preserve">, </w:t>
      </w:r>
      <w:r w:rsidR="001E2C9A">
        <w:rPr>
          <w:rFonts w:ascii="Times New Roman" w:hAnsi="Times New Roman"/>
          <w:sz w:val="28"/>
          <w:szCs w:val="28"/>
        </w:rPr>
        <w:t xml:space="preserve">на которой могут реализовываться </w:t>
      </w:r>
      <w:r w:rsidR="001E2C9A" w:rsidRPr="00471654">
        <w:rPr>
          <w:rFonts w:ascii="Times New Roman" w:hAnsi="Times New Roman"/>
          <w:sz w:val="28"/>
          <w:szCs w:val="28"/>
        </w:rPr>
        <w:t xml:space="preserve"> инициативн</w:t>
      </w:r>
      <w:r w:rsidR="001E2C9A">
        <w:rPr>
          <w:rFonts w:ascii="Times New Roman" w:hAnsi="Times New Roman"/>
          <w:sz w:val="28"/>
          <w:szCs w:val="28"/>
        </w:rPr>
        <w:t>ые проекты</w:t>
      </w:r>
      <w:r w:rsidRPr="00FC5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52D3" w:rsidRDefault="00ED5C71" w:rsidP="00FC52D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2D3" w:rsidRPr="00FC52D3">
        <w:rPr>
          <w:rFonts w:ascii="Times New Roman" w:hAnsi="Times New Roman" w:cs="Times New Roman"/>
          <w:sz w:val="28"/>
          <w:szCs w:val="28"/>
        </w:rPr>
        <w:t>. Опубликовать настоящее решение в муниципальной газете «Большевишерский вестник» и разместить на официальном сайте Администрации Большевишерского городского поселения в сети «Интернет».</w:t>
      </w:r>
    </w:p>
    <w:p w:rsidR="00FC52D3" w:rsidRPr="008F0D1E" w:rsidRDefault="00FC52D3" w:rsidP="008F0D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D1E" w:rsidRPr="008F0D1E" w:rsidRDefault="008F0D1E" w:rsidP="008F0D1E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D1E">
        <w:rPr>
          <w:rFonts w:ascii="Times New Roman" w:hAnsi="Times New Roman"/>
          <w:b/>
          <w:sz w:val="28"/>
          <w:szCs w:val="28"/>
        </w:rPr>
        <w:t>Председатель Совета депутатов                                           Н.В. Фомина</w:t>
      </w:r>
    </w:p>
    <w:p w:rsidR="008F0D1E" w:rsidRPr="008F0D1E" w:rsidRDefault="008F0D1E" w:rsidP="008F0D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D1E" w:rsidRPr="008F0D1E" w:rsidRDefault="008F0D1E" w:rsidP="008F0D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D1E" w:rsidRPr="008F0D1E" w:rsidRDefault="008F0D1E" w:rsidP="008F0D1E">
      <w:pPr>
        <w:tabs>
          <w:tab w:val="left" w:pos="55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D1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F0D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0D1E">
        <w:rPr>
          <w:rFonts w:ascii="Times New Roman" w:hAnsi="Times New Roman"/>
          <w:b/>
          <w:sz w:val="28"/>
          <w:szCs w:val="28"/>
        </w:rPr>
        <w:t>Т.А.Китаева</w:t>
      </w:r>
      <w:proofErr w:type="spellEnd"/>
    </w:p>
    <w:p w:rsidR="008F0D1E" w:rsidRPr="008F0D1E" w:rsidRDefault="008F0D1E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1E" w:rsidRPr="008F0D1E" w:rsidRDefault="008F0D1E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D1E">
        <w:rPr>
          <w:rFonts w:ascii="Times New Roman" w:hAnsi="Times New Roman"/>
          <w:sz w:val="28"/>
          <w:szCs w:val="28"/>
        </w:rPr>
        <w:t>26 марта 2021 года</w:t>
      </w:r>
    </w:p>
    <w:p w:rsidR="008F0D1E" w:rsidRPr="008F0D1E" w:rsidRDefault="008F0D1E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D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</w:t>
      </w:r>
    </w:p>
    <w:p w:rsidR="008F0D1E" w:rsidRPr="008F0D1E" w:rsidRDefault="008F0D1E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D1E">
        <w:rPr>
          <w:rFonts w:ascii="Times New Roman" w:hAnsi="Times New Roman"/>
          <w:sz w:val="28"/>
          <w:szCs w:val="28"/>
        </w:rPr>
        <w:t>п. Большая Вишера</w:t>
      </w:r>
    </w:p>
    <w:p w:rsidR="00FC52D3" w:rsidRPr="008F0D1E" w:rsidRDefault="00FC52D3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2D3" w:rsidRPr="008F0D1E" w:rsidRDefault="00FC52D3" w:rsidP="008F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6A0" w:rsidRDefault="005076A0" w:rsidP="00FC52D3"/>
    <w:p w:rsidR="005076A0" w:rsidRDefault="005076A0" w:rsidP="00FC52D3"/>
    <w:p w:rsidR="005076A0" w:rsidRDefault="005076A0" w:rsidP="00FC52D3">
      <w:bookmarkStart w:id="0" w:name="_GoBack"/>
      <w:bookmarkEnd w:id="0"/>
    </w:p>
    <w:tbl>
      <w:tblPr>
        <w:tblStyle w:val="aa"/>
        <w:tblW w:w="4503" w:type="dxa"/>
        <w:tblInd w:w="5495" w:type="dxa"/>
        <w:tblLook w:val="04A0" w:firstRow="1" w:lastRow="0" w:firstColumn="1" w:lastColumn="0" w:noHBand="0" w:noVBand="1"/>
      </w:tblPr>
      <w:tblGrid>
        <w:gridCol w:w="4503"/>
      </w:tblGrid>
      <w:tr w:rsidR="001E2C9A" w:rsidTr="001E2C9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2C9A" w:rsidRPr="001E2C9A" w:rsidRDefault="001E2C9A" w:rsidP="001E2C9A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</w:p>
          <w:p w:rsidR="001E2C9A" w:rsidRDefault="001E2C9A" w:rsidP="008F0D1E">
            <w:pPr>
              <w:spacing w:after="0" w:line="240" w:lineRule="auto"/>
              <w:ind w:right="34"/>
              <w:jc w:val="both"/>
            </w:pPr>
            <w:r w:rsidRPr="001E2C9A">
              <w:rPr>
                <w:rFonts w:ascii="Times New Roman" w:hAnsi="Times New Roman"/>
                <w:b/>
                <w:sz w:val="28"/>
                <w:szCs w:val="28"/>
              </w:rPr>
              <w:t>решением Совета депутатов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2C9A">
              <w:rPr>
                <w:rFonts w:ascii="Times New Roman" w:hAnsi="Times New Roman"/>
                <w:b/>
                <w:sz w:val="28"/>
                <w:szCs w:val="28"/>
              </w:rPr>
              <w:t xml:space="preserve">Большевишерского городского поселения </w:t>
            </w:r>
            <w:r w:rsidR="001746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2C9A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8F0D1E">
              <w:rPr>
                <w:rFonts w:ascii="Times New Roman" w:hAnsi="Times New Roman"/>
                <w:b/>
                <w:sz w:val="28"/>
                <w:szCs w:val="28"/>
              </w:rPr>
              <w:t xml:space="preserve"> 26.03.2021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2C9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F0D1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1E2C9A" w:rsidRDefault="001E2C9A" w:rsidP="00FC52D3"/>
    <w:p w:rsidR="001E2C9A" w:rsidRPr="001E2C9A" w:rsidRDefault="001E2C9A" w:rsidP="001E2C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2C9A" w:rsidRDefault="001E2C9A" w:rsidP="001E2C9A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1E2C9A" w:rsidRPr="00EA7DB0" w:rsidRDefault="001E2C9A" w:rsidP="001E2C9A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EA7DB0">
        <w:rPr>
          <w:b/>
          <w:bCs/>
          <w:sz w:val="28"/>
          <w:szCs w:val="28"/>
        </w:rPr>
        <w:t xml:space="preserve">пределения части территории </w:t>
      </w:r>
      <w:r w:rsidRPr="001E2C9A">
        <w:rPr>
          <w:b/>
          <w:sz w:val="28"/>
          <w:szCs w:val="28"/>
        </w:rPr>
        <w:t>Большевишерского городского поселения</w:t>
      </w:r>
      <w:r w:rsidRPr="00EA7DB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на которой могут реализовываться</w:t>
      </w:r>
      <w:r w:rsidRPr="00EA7DB0">
        <w:rPr>
          <w:b/>
          <w:bCs/>
          <w:sz w:val="28"/>
          <w:szCs w:val="28"/>
        </w:rPr>
        <w:t xml:space="preserve"> инициативн</w:t>
      </w:r>
      <w:r>
        <w:rPr>
          <w:b/>
          <w:bCs/>
          <w:sz w:val="28"/>
          <w:szCs w:val="28"/>
        </w:rPr>
        <w:t>ые</w:t>
      </w:r>
      <w:r w:rsidRPr="00EA7DB0">
        <w:rPr>
          <w:b/>
          <w:bCs/>
          <w:sz w:val="28"/>
          <w:szCs w:val="28"/>
        </w:rPr>
        <w:t xml:space="preserve"> проект</w:t>
      </w:r>
      <w:r>
        <w:rPr>
          <w:b/>
          <w:bCs/>
          <w:sz w:val="28"/>
          <w:szCs w:val="28"/>
        </w:rPr>
        <w:t>ы</w:t>
      </w:r>
    </w:p>
    <w:p w:rsidR="001E2C9A" w:rsidRDefault="001E2C9A" w:rsidP="001E2C9A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267D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7267DC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>1.1. Настоящий порядок устанавливает проц</w:t>
      </w:r>
      <w:r>
        <w:rPr>
          <w:rFonts w:ascii="Times New Roman" w:hAnsi="Times New Roman"/>
          <w:sz w:val="28"/>
          <w:szCs w:val="28"/>
        </w:rPr>
        <w:t>едуру определения</w:t>
      </w:r>
      <w:r w:rsidRPr="007267DC">
        <w:rPr>
          <w:rFonts w:ascii="Times New Roman" w:hAnsi="Times New Roman"/>
          <w:sz w:val="28"/>
          <w:szCs w:val="28"/>
        </w:rPr>
        <w:t xml:space="preserve"> части территории </w:t>
      </w:r>
      <w:r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bCs/>
          <w:sz w:val="28"/>
          <w:szCs w:val="28"/>
        </w:rPr>
        <w:t>, на которой могут реализовываться инициативные проекты.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>1.2. Для целей настоящего Порядка инициативный</w:t>
      </w:r>
      <w:r>
        <w:rPr>
          <w:rFonts w:ascii="Times New Roman" w:hAnsi="Times New Roman"/>
          <w:sz w:val="28"/>
          <w:szCs w:val="28"/>
        </w:rPr>
        <w:t xml:space="preserve"> проект- </w:t>
      </w:r>
      <w:r w:rsidRPr="007267DC">
        <w:rPr>
          <w:rFonts w:ascii="Times New Roman" w:hAnsi="Times New Roman"/>
          <w:sz w:val="28"/>
          <w:szCs w:val="28"/>
        </w:rPr>
        <w:t xml:space="preserve">проект, внесенный в Администрацию </w:t>
      </w:r>
      <w:r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7267DC">
        <w:rPr>
          <w:rFonts w:ascii="Times New Roman" w:hAnsi="Times New Roman"/>
          <w:sz w:val="28"/>
          <w:szCs w:val="28"/>
        </w:rPr>
        <w:t>решения</w:t>
      </w:r>
      <w:proofErr w:type="gramEnd"/>
      <w:r w:rsidRPr="007267DC">
        <w:rPr>
          <w:rFonts w:ascii="Times New Roman" w:hAnsi="Times New Roman"/>
          <w:sz w:val="28"/>
          <w:szCs w:val="28"/>
        </w:rPr>
        <w:t xml:space="preserve"> которых предоставлено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sz w:val="28"/>
          <w:szCs w:val="28"/>
        </w:rPr>
        <w:t xml:space="preserve"> (далее – инициативный проект);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ab/>
        <w:t xml:space="preserve">1.3. </w:t>
      </w:r>
      <w:r>
        <w:rPr>
          <w:rFonts w:ascii="Times New Roman" w:hAnsi="Times New Roman"/>
          <w:sz w:val="28"/>
          <w:szCs w:val="28"/>
        </w:rPr>
        <w:t>Часть территории</w:t>
      </w:r>
      <w:r w:rsidRPr="007267DC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проекты, устанавливается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267D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sz w:val="28"/>
          <w:szCs w:val="28"/>
        </w:rPr>
        <w:t xml:space="preserve">.  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>1.4. С заявл</w:t>
      </w:r>
      <w:r>
        <w:rPr>
          <w:rFonts w:ascii="Times New Roman" w:hAnsi="Times New Roman"/>
          <w:sz w:val="28"/>
          <w:szCs w:val="28"/>
        </w:rPr>
        <w:t>ением об определении</w:t>
      </w:r>
      <w:r w:rsidRPr="007267DC">
        <w:rPr>
          <w:rFonts w:ascii="Times New Roman" w:hAnsi="Times New Roman"/>
          <w:sz w:val="28"/>
          <w:szCs w:val="28"/>
        </w:rPr>
        <w:t xml:space="preserve"> части территории, на которой может реализовываться инициативный проект, вправе обратиться инициаторы проекта: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sz w:val="28"/>
          <w:szCs w:val="28"/>
        </w:rPr>
        <w:t xml:space="preserve">; </w:t>
      </w:r>
    </w:p>
    <w:p w:rsidR="001E2C9A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Глава поселения муниципального района;</w:t>
      </w:r>
    </w:p>
    <w:p w:rsidR="001E2C9A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 xml:space="preserve">3) органы территориального общественного самоуправления; 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староста сельского населенного пункта.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ab/>
        <w:t xml:space="preserve">1.5. Инициативные проекты могут реализовываться в границах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sz w:val="28"/>
          <w:szCs w:val="28"/>
        </w:rPr>
        <w:t xml:space="preserve"> </w:t>
      </w:r>
      <w:r w:rsidRPr="007267DC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Pr="007267DC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1E2C9A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Pr="007267DC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в границах поселения или нескольких поселений муниципального района</w:t>
      </w:r>
      <w:r w:rsidRPr="007267DC">
        <w:rPr>
          <w:rFonts w:ascii="Times New Roman" w:hAnsi="Times New Roman"/>
          <w:bCs/>
          <w:sz w:val="28"/>
          <w:szCs w:val="28"/>
        </w:rPr>
        <w:t>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>2</w:t>
      </w:r>
      <w:r w:rsidRPr="007267DC">
        <w:rPr>
          <w:rFonts w:ascii="Times New Roman" w:hAnsi="Times New Roman"/>
          <w:bCs/>
          <w:sz w:val="28"/>
          <w:szCs w:val="28"/>
        </w:rPr>
        <w:t>) в границах территорий территориально</w:t>
      </w:r>
      <w:r>
        <w:rPr>
          <w:rFonts w:ascii="Times New Roman" w:hAnsi="Times New Roman"/>
          <w:bCs/>
          <w:sz w:val="28"/>
          <w:szCs w:val="28"/>
        </w:rPr>
        <w:t>го общественного самоуправления.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67DC">
        <w:rPr>
          <w:rFonts w:ascii="Times New Roman" w:hAnsi="Times New Roman"/>
          <w:b/>
          <w:sz w:val="28"/>
          <w:szCs w:val="28"/>
        </w:rPr>
        <w:t xml:space="preserve">2. Порядок внесения и рассмотрения заявления об определении </w:t>
      </w:r>
      <w:r>
        <w:rPr>
          <w:rFonts w:ascii="Times New Roman" w:hAnsi="Times New Roman"/>
          <w:b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/>
          <w:sz w:val="28"/>
          <w:szCs w:val="28"/>
        </w:rPr>
        <w:t>территории, на которой может реализовываться инициативный проект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 xml:space="preserve">с заявлением об определении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территории, на которой планирует реализовывать инициативный проект</w:t>
      </w:r>
      <w:r w:rsidRPr="007267DC">
        <w:rPr>
          <w:rFonts w:ascii="Times New Roman" w:hAnsi="Times New Roman"/>
          <w:sz w:val="28"/>
          <w:szCs w:val="28"/>
        </w:rPr>
        <w:t xml:space="preserve"> с описанием ее границ</w:t>
      </w:r>
      <w:r w:rsidRPr="007267DC">
        <w:rPr>
          <w:rFonts w:ascii="Times New Roman" w:hAnsi="Times New Roman"/>
          <w:bCs/>
          <w:sz w:val="28"/>
          <w:szCs w:val="28"/>
        </w:rPr>
        <w:t>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2.2. Заявление об определении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 xml:space="preserve">территории, на которой </w:t>
      </w:r>
      <w:proofErr w:type="gramStart"/>
      <w:r w:rsidRPr="007267DC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7267DC">
        <w:rPr>
          <w:rFonts w:ascii="Times New Roman" w:hAnsi="Times New Roman"/>
          <w:sz w:val="28"/>
          <w:szCs w:val="28"/>
        </w:rPr>
        <w:t xml:space="preserve"> подписывается</w:t>
      </w:r>
      <w:proofErr w:type="gramEnd"/>
      <w:r w:rsidRPr="007267DC">
        <w:rPr>
          <w:rFonts w:ascii="Times New Roman" w:hAnsi="Times New Roman"/>
          <w:sz w:val="28"/>
          <w:szCs w:val="28"/>
        </w:rPr>
        <w:t xml:space="preserve"> инициаторами проекта.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267DC">
        <w:rPr>
          <w:rFonts w:ascii="Times New Roman" w:hAnsi="Times New Roman"/>
          <w:sz w:val="28"/>
          <w:szCs w:val="28"/>
        </w:rPr>
        <w:t>,</w:t>
      </w:r>
      <w:proofErr w:type="gramEnd"/>
      <w:r w:rsidRPr="007267DC">
        <w:rPr>
          <w:rFonts w:ascii="Times New Roman" w:hAnsi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E2C9A" w:rsidRPr="007267DC" w:rsidRDefault="001E2C9A" w:rsidP="001E2C9A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ab/>
        <w:t>1) краткое описание инициативного проекта;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Администрацию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 xml:space="preserve">инициативного проекта и определении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территории, на которой предлагается его реализация.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>в течение 15 календарны</w:t>
      </w:r>
      <w:r w:rsidR="00174656">
        <w:rPr>
          <w:rFonts w:ascii="Times New Roman" w:hAnsi="Times New Roman"/>
          <w:bCs/>
          <w:sz w:val="28"/>
          <w:szCs w:val="28"/>
        </w:rPr>
        <w:t>х</w:t>
      </w:r>
      <w:r w:rsidRPr="007267DC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1) об определении границ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территории, на которой планируется реализовывать инициативный проект.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2.5.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bCs/>
          <w:sz w:val="28"/>
          <w:szCs w:val="28"/>
        </w:rPr>
        <w:t xml:space="preserve"> об отказе в определении границ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территории, на которой предлагается реализовывать инициативный проект, принимается в следующих случаях: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1) </w:t>
      </w:r>
      <w:r>
        <w:rPr>
          <w:rFonts w:ascii="Times New Roman" w:hAnsi="Times New Roman"/>
          <w:bCs/>
          <w:sz w:val="28"/>
          <w:szCs w:val="28"/>
        </w:rPr>
        <w:t>часть территории</w:t>
      </w:r>
      <w:r w:rsidRPr="007267DC">
        <w:rPr>
          <w:rFonts w:ascii="Times New Roman" w:hAnsi="Times New Roman"/>
          <w:bCs/>
          <w:sz w:val="28"/>
          <w:szCs w:val="28"/>
        </w:rPr>
        <w:t xml:space="preserve"> выходит за пределы территории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Pr="007267DC">
        <w:rPr>
          <w:rFonts w:ascii="Times New Roman" w:hAnsi="Times New Roman"/>
          <w:bCs/>
          <w:sz w:val="28"/>
          <w:szCs w:val="28"/>
        </w:rPr>
        <w:t>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2)запрашиваемая </w:t>
      </w:r>
      <w:r>
        <w:rPr>
          <w:rFonts w:ascii="Times New Roman" w:hAnsi="Times New Roman"/>
          <w:bCs/>
          <w:sz w:val="28"/>
          <w:szCs w:val="28"/>
        </w:rPr>
        <w:t xml:space="preserve">часть </w:t>
      </w:r>
      <w:r w:rsidRPr="007267DC">
        <w:rPr>
          <w:rFonts w:ascii="Times New Roman" w:hAnsi="Times New Roman"/>
          <w:bCs/>
          <w:sz w:val="28"/>
          <w:szCs w:val="28"/>
        </w:rPr>
        <w:t>территори</w:t>
      </w:r>
      <w:r>
        <w:rPr>
          <w:rFonts w:ascii="Times New Roman" w:hAnsi="Times New Roman"/>
          <w:bCs/>
          <w:sz w:val="28"/>
          <w:szCs w:val="28"/>
        </w:rPr>
        <w:t>и</w:t>
      </w:r>
      <w:r w:rsidRPr="007267DC">
        <w:rPr>
          <w:rFonts w:ascii="Times New Roman" w:hAnsi="Times New Roman"/>
          <w:bCs/>
          <w:sz w:val="28"/>
          <w:szCs w:val="28"/>
        </w:rPr>
        <w:t xml:space="preserve"> закреплена в установленном порядке за иными пользователями или находится в собственности;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3) в границах запрашиваемой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 реализуется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>иной инициативный проект;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4) виды разрешенного использования земельного участка </w:t>
      </w:r>
      <w:proofErr w:type="gramStart"/>
      <w:r w:rsidRPr="007267DC">
        <w:rPr>
          <w:rFonts w:ascii="Times New Roman" w:hAnsi="Times New Roman"/>
          <w:bCs/>
          <w:sz w:val="28"/>
          <w:szCs w:val="28"/>
        </w:rPr>
        <w:t xml:space="preserve">на запрашиваемой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7267DC">
        <w:rPr>
          <w:rFonts w:ascii="Times New Roman" w:hAnsi="Times New Roman"/>
          <w:bCs/>
          <w:sz w:val="28"/>
          <w:szCs w:val="28"/>
        </w:rPr>
        <w:t xml:space="preserve"> не соответствует целям инициативного проекта;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</w:t>
      </w:r>
      <w:proofErr w:type="gramStart"/>
      <w:r w:rsidRPr="007267DC">
        <w:rPr>
          <w:rFonts w:ascii="Times New Roman" w:hAnsi="Times New Roman"/>
          <w:bCs/>
          <w:sz w:val="28"/>
          <w:szCs w:val="28"/>
        </w:rPr>
        <w:t xml:space="preserve">на запрашиваемой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7267DC">
        <w:rPr>
          <w:rFonts w:ascii="Times New Roman" w:hAnsi="Times New Roman"/>
          <w:bCs/>
          <w:sz w:val="28"/>
          <w:szCs w:val="28"/>
        </w:rPr>
        <w:t xml:space="preserve"> противоречит нормам федерального, либо регионального, либо муниципального законодательства. 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>2.6</w:t>
      </w:r>
      <w:r>
        <w:rPr>
          <w:rFonts w:ascii="Times New Roman" w:hAnsi="Times New Roman"/>
          <w:bCs/>
          <w:sz w:val="28"/>
          <w:szCs w:val="28"/>
        </w:rPr>
        <w:t>. И</w:t>
      </w:r>
      <w:r w:rsidRPr="007267DC">
        <w:rPr>
          <w:rFonts w:ascii="Times New Roman" w:hAnsi="Times New Roman"/>
          <w:bCs/>
          <w:sz w:val="28"/>
          <w:szCs w:val="28"/>
        </w:rPr>
        <w:t xml:space="preserve">нициатору проекта </w:t>
      </w:r>
      <w:r>
        <w:rPr>
          <w:rFonts w:ascii="Times New Roman" w:hAnsi="Times New Roman"/>
          <w:bCs/>
          <w:sz w:val="28"/>
          <w:szCs w:val="28"/>
        </w:rPr>
        <w:t xml:space="preserve">в течение 10 рабочих дней направляется постановление Администрации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>с обоснованием (в случае отказа) принятого решения.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lastRenderedPageBreak/>
        <w:tab/>
        <w:t>2.7. При установ</w:t>
      </w:r>
      <w:r>
        <w:rPr>
          <w:rFonts w:ascii="Times New Roman" w:hAnsi="Times New Roman"/>
          <w:bCs/>
          <w:sz w:val="28"/>
          <w:szCs w:val="28"/>
        </w:rPr>
        <w:t>лении случаев, указанных в пункте</w:t>
      </w:r>
      <w:r w:rsidRPr="007267DC">
        <w:rPr>
          <w:rFonts w:ascii="Times New Roman" w:hAnsi="Times New Roman"/>
          <w:bCs/>
          <w:sz w:val="28"/>
          <w:szCs w:val="28"/>
        </w:rPr>
        <w:t xml:space="preserve"> 2.5. настоящего Порядка, Администрация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</w:t>
      </w:r>
      <w:r>
        <w:rPr>
          <w:rFonts w:ascii="Times New Roman" w:hAnsi="Times New Roman"/>
          <w:bCs/>
          <w:sz w:val="28"/>
          <w:szCs w:val="28"/>
        </w:rPr>
        <w:t>часть территории</w:t>
      </w:r>
      <w:r w:rsidRPr="007267DC">
        <w:rPr>
          <w:rFonts w:ascii="Times New Roman" w:hAnsi="Times New Roman"/>
          <w:bCs/>
          <w:sz w:val="28"/>
          <w:szCs w:val="28"/>
        </w:rPr>
        <w:t xml:space="preserve"> для реализации инициативного проекта. 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  <w:t xml:space="preserve">2.8. Отказ в определении запрашиваемой для реализации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 xml:space="preserve">территории, не является препятствием к повторному представлению документов для определения указанной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препятствий, послуживших основанием для принятия Администрацией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bCs/>
          <w:sz w:val="28"/>
          <w:szCs w:val="28"/>
        </w:rPr>
        <w:t xml:space="preserve"> </w:t>
      </w:r>
      <w:r w:rsidRPr="007267DC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7267DC">
        <w:rPr>
          <w:rFonts w:ascii="Times New Roman" w:hAnsi="Times New Roman"/>
          <w:bCs/>
          <w:sz w:val="28"/>
          <w:szCs w:val="28"/>
        </w:rPr>
        <w:tab/>
      </w:r>
      <w:r w:rsidRPr="007267DC">
        <w:rPr>
          <w:rFonts w:ascii="Times New Roman" w:hAnsi="Times New Roman"/>
          <w:bCs/>
          <w:sz w:val="28"/>
          <w:szCs w:val="28"/>
        </w:rPr>
        <w:tab/>
      </w:r>
    </w:p>
    <w:p w:rsidR="001E2C9A" w:rsidRPr="007267DC" w:rsidRDefault="001E2C9A" w:rsidP="001E2C9A">
      <w:pPr>
        <w:pStyle w:val="a9"/>
        <w:ind w:firstLine="708"/>
        <w:rPr>
          <w:rFonts w:ascii="Times New Roman" w:hAnsi="Times New Roman"/>
          <w:b/>
          <w:sz w:val="28"/>
          <w:szCs w:val="28"/>
        </w:rPr>
      </w:pPr>
      <w:r w:rsidRPr="007267DC">
        <w:rPr>
          <w:rFonts w:ascii="Times New Roman" w:hAnsi="Times New Roman"/>
          <w:b/>
          <w:sz w:val="28"/>
          <w:szCs w:val="28"/>
        </w:rPr>
        <w:t>3. Заключительные положения</w:t>
      </w:r>
    </w:p>
    <w:p w:rsidR="001E2C9A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267DC">
        <w:rPr>
          <w:rFonts w:ascii="Times New Roman" w:hAnsi="Times New Roman"/>
          <w:sz w:val="28"/>
          <w:szCs w:val="28"/>
        </w:rPr>
        <w:tab/>
        <w:t xml:space="preserve">3.1. Решение Администрации </w:t>
      </w:r>
      <w:r w:rsidR="00174656">
        <w:rPr>
          <w:rFonts w:ascii="Times New Roman" w:hAnsi="Times New Roman"/>
          <w:bCs/>
          <w:sz w:val="28"/>
          <w:szCs w:val="28"/>
        </w:rPr>
        <w:t>Большевишерского городского поселения</w:t>
      </w:r>
      <w:r w:rsidR="00174656" w:rsidRPr="007267DC">
        <w:rPr>
          <w:rFonts w:ascii="Times New Roman" w:hAnsi="Times New Roman"/>
          <w:sz w:val="28"/>
          <w:szCs w:val="28"/>
        </w:rPr>
        <w:t xml:space="preserve"> </w:t>
      </w:r>
      <w:r w:rsidRPr="007267DC">
        <w:rPr>
          <w:rFonts w:ascii="Times New Roman" w:hAnsi="Times New Roman"/>
          <w:sz w:val="28"/>
          <w:szCs w:val="28"/>
        </w:rPr>
        <w:t xml:space="preserve">об отказе в определении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7267DC">
        <w:rPr>
          <w:rFonts w:ascii="Times New Roman" w:hAnsi="Times New Roman"/>
          <w:sz w:val="28"/>
          <w:szCs w:val="28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1E2C9A" w:rsidRPr="007267DC" w:rsidRDefault="001E2C9A" w:rsidP="001E2C9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E2C9A" w:rsidRDefault="001E2C9A" w:rsidP="001E2C9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1E2C9A" w:rsidRPr="00CD3636" w:rsidRDefault="001E2C9A" w:rsidP="001E2C9A">
      <w:pPr>
        <w:jc w:val="both"/>
        <w:rPr>
          <w:rFonts w:ascii="Times New Roman" w:hAnsi="Times New Roman"/>
          <w:sz w:val="28"/>
          <w:szCs w:val="28"/>
        </w:rPr>
      </w:pPr>
    </w:p>
    <w:p w:rsidR="00801682" w:rsidRPr="00CD3636" w:rsidRDefault="00801682" w:rsidP="001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74656"/>
    <w:rsid w:val="001B5E98"/>
    <w:rsid w:val="001D5C53"/>
    <w:rsid w:val="001E2C9A"/>
    <w:rsid w:val="001F3246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6A0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8F0D1E"/>
    <w:rsid w:val="009065D2"/>
    <w:rsid w:val="0092462A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0802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DD5F0B"/>
    <w:rsid w:val="00E020F8"/>
    <w:rsid w:val="00E94143"/>
    <w:rsid w:val="00EA5072"/>
    <w:rsid w:val="00ED5C71"/>
    <w:rsid w:val="00EE04FF"/>
    <w:rsid w:val="00EE1525"/>
    <w:rsid w:val="00EF13C6"/>
    <w:rsid w:val="00F93499"/>
    <w:rsid w:val="00F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52D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C52D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C52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2D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ody Text"/>
    <w:basedOn w:val="a"/>
    <w:link w:val="a8"/>
    <w:rsid w:val="00FC52D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C5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C5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E2C9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1E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52D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C52D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C52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2D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ody Text"/>
    <w:basedOn w:val="a"/>
    <w:link w:val="a8"/>
    <w:rsid w:val="00FC52D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C5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C5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E2C9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1E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123</cp:lastModifiedBy>
  <cp:revision>6</cp:revision>
  <cp:lastPrinted>2020-09-01T22:41:00Z</cp:lastPrinted>
  <dcterms:created xsi:type="dcterms:W3CDTF">2021-02-24T09:47:00Z</dcterms:created>
  <dcterms:modified xsi:type="dcterms:W3CDTF">2021-04-07T09:00:00Z</dcterms:modified>
</cp:coreProperties>
</file>